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01" w:rsidRPr="00376B01" w:rsidRDefault="00376B01" w:rsidP="00376B01">
      <w:pPr>
        <w:numPr>
          <w:ilvl w:val="0"/>
          <w:numId w:val="1"/>
        </w:numPr>
      </w:pPr>
      <w:r w:rsidRPr="00376B01">
        <w:t>Rather than being a simple assortment of material objects and artifacts, technology is best thought of as a system composed of a complex relationship between artifacts, objects, power structures, political systems, knowledge, practices, and cultures.</w:t>
      </w:r>
    </w:p>
    <w:p w:rsidR="00376B01" w:rsidRPr="00376B01" w:rsidRDefault="00376B01" w:rsidP="00376B01">
      <w:pPr>
        <w:numPr>
          <w:ilvl w:val="0"/>
          <w:numId w:val="1"/>
        </w:numPr>
      </w:pPr>
      <w:r w:rsidRPr="00376B01">
        <w:t>Our values, beliefs, and priorities are influenced by our cultural context, and even simple words (such as "information", "technology,” and "society") or material tools or objects can be imbued with a complex array of meanings and associations, which in turn may help shape our outlook on the world.</w:t>
      </w:r>
    </w:p>
    <w:p w:rsidR="00376B01" w:rsidRPr="00376B01" w:rsidRDefault="00376B01" w:rsidP="00376B01">
      <w:pPr>
        <w:numPr>
          <w:ilvl w:val="0"/>
          <w:numId w:val="1"/>
        </w:numPr>
      </w:pPr>
      <w:r w:rsidRPr="00376B01">
        <w:t>Our world outlooks are in part shaped by a larger system of ideas that are related to larger power structures, which conflict theorists and political economists refer to as the "dominant ideology."</w:t>
      </w:r>
    </w:p>
    <w:p w:rsidR="00376B01" w:rsidRPr="00376B01" w:rsidRDefault="00376B01" w:rsidP="00376B01">
      <w:pPr>
        <w:numPr>
          <w:ilvl w:val="0"/>
          <w:numId w:val="1"/>
        </w:numPr>
      </w:pPr>
      <w:r w:rsidRPr="00376B01">
        <w:t>In North America, the dominant ideology is related to the capitalist economic system and may influence the way our society both envisions and produces new information technologies.</w:t>
      </w:r>
    </w:p>
    <w:p w:rsidR="00376B01" w:rsidRPr="00376B01" w:rsidRDefault="00376B01" w:rsidP="00376B01">
      <w:pPr>
        <w:numPr>
          <w:ilvl w:val="0"/>
          <w:numId w:val="1"/>
        </w:numPr>
      </w:pPr>
      <w:r w:rsidRPr="00376B01">
        <w:t>Because technologies have become so ubiquitous in our daily lives, it is important to apply the methods of a sociology researcher to engage in the systematic study of social relationships, groups, and cultures in order to better comprehend the relationship between technology and society.</w:t>
      </w:r>
    </w:p>
    <w:p w:rsidR="00376B01" w:rsidRPr="00376B01" w:rsidRDefault="00376B01" w:rsidP="00376B01">
      <w:pPr>
        <w:numPr>
          <w:ilvl w:val="0"/>
          <w:numId w:val="1"/>
        </w:numPr>
      </w:pPr>
      <w:r w:rsidRPr="00376B01">
        <w:t>Sociologists are concerned with how technological change relates to human behaviour, inequality, political and cultural engagement, community formation, social capital, migration patterns, and identity formation. At the same time, sociologists reject technologically deterministic explanations of events.</w:t>
      </w:r>
    </w:p>
    <w:p w:rsidR="00376B01" w:rsidRPr="00376B01" w:rsidRDefault="00376B01" w:rsidP="00376B01">
      <w:pPr>
        <w:numPr>
          <w:ilvl w:val="0"/>
          <w:numId w:val="1"/>
        </w:numPr>
      </w:pPr>
      <w:r w:rsidRPr="00376B01">
        <w:t>By rejecting hard determinism in favour of the concept of "technological momentum," we can appreciate how societies can shape the direction of technological development, while also understanding how new technologies might open up new possibilities and close off older ones.</w:t>
      </w:r>
    </w:p>
    <w:p w:rsidR="00376B01" w:rsidRPr="00376B01" w:rsidRDefault="00376B01" w:rsidP="00376B01">
      <w:pPr>
        <w:numPr>
          <w:ilvl w:val="0"/>
          <w:numId w:val="1"/>
        </w:numPr>
      </w:pPr>
      <w:r w:rsidRPr="00376B01">
        <w:t>Major inventions, such as agriculture, metallurgy, the printing press, steam power, and automated machinery, can have significant impacts on historical development and even contribute to the formation of different "eras" of social formations.</w:t>
      </w:r>
    </w:p>
    <w:p w:rsidR="00376B01" w:rsidRPr="00376B01" w:rsidRDefault="00376B01" w:rsidP="00376B01">
      <w:pPr>
        <w:numPr>
          <w:ilvl w:val="0"/>
          <w:numId w:val="1"/>
        </w:numPr>
      </w:pPr>
      <w:r w:rsidRPr="00376B01">
        <w:t>These technologies are always developed within larger political and economic frameworks, which can influence the conditions for their development.</w:t>
      </w:r>
    </w:p>
    <w:p w:rsidR="00376B01" w:rsidRPr="00376B01" w:rsidRDefault="00376B01" w:rsidP="00376B01">
      <w:pPr>
        <w:numPr>
          <w:ilvl w:val="0"/>
          <w:numId w:val="1"/>
        </w:numPr>
      </w:pPr>
      <w:r w:rsidRPr="00376B01">
        <w:t>The emergence of a new technology is related to existing power structures and may be used to either reinforce or, sometimes, challenge the success of those existing constellations of power.</w:t>
      </w:r>
    </w:p>
    <w:p w:rsidR="00376B01" w:rsidRPr="00376B01" w:rsidRDefault="00376B01" w:rsidP="00376B01">
      <w:pPr>
        <w:numPr>
          <w:ilvl w:val="0"/>
          <w:numId w:val="1"/>
        </w:numPr>
      </w:pPr>
      <w:r w:rsidRPr="00376B01">
        <w:t>Sometimes new technologies can even contribute to changes in long-standing, socially held ideas (such as "time," "space," "public," and "private").</w:t>
      </w:r>
    </w:p>
    <w:p w:rsidR="00376B01" w:rsidRPr="00376B01" w:rsidRDefault="00376B01" w:rsidP="00376B01">
      <w:pPr>
        <w:numPr>
          <w:ilvl w:val="0"/>
          <w:numId w:val="1"/>
        </w:numPr>
      </w:pPr>
      <w:r w:rsidRPr="00376B01">
        <w:t>Technological development has continually resulted in shifting conditions of work and labour.</w:t>
      </w:r>
    </w:p>
    <w:p w:rsidR="00376B01" w:rsidRPr="00376B01" w:rsidRDefault="00376B01" w:rsidP="00376B01">
      <w:pPr>
        <w:numPr>
          <w:ilvl w:val="0"/>
          <w:numId w:val="1"/>
        </w:numPr>
      </w:pPr>
      <w:r w:rsidRPr="00376B01">
        <w:t>From a political economy perspective, this shift generally has, in the past two centuries, corresponded to the creation and use of machines, which limit the control that workers have over the manufacturing process.</w:t>
      </w:r>
    </w:p>
    <w:p w:rsidR="00376B01" w:rsidRPr="00376B01" w:rsidRDefault="00376B01" w:rsidP="00376B01">
      <w:pPr>
        <w:numPr>
          <w:ilvl w:val="0"/>
          <w:numId w:val="1"/>
        </w:numPr>
      </w:pPr>
      <w:r w:rsidRPr="00376B01">
        <w:lastRenderedPageBreak/>
        <w:t>Computers and data-processing technologies were initially introduced as labour- saving devices but later resulted in the creation of new forms of information labour.</w:t>
      </w:r>
    </w:p>
    <w:p w:rsidR="00376B01" w:rsidRPr="00376B01" w:rsidRDefault="00376B01" w:rsidP="00376B01">
      <w:pPr>
        <w:numPr>
          <w:ilvl w:val="0"/>
          <w:numId w:val="1"/>
        </w:numPr>
      </w:pPr>
      <w:r w:rsidRPr="00376B01">
        <w:t xml:space="preserve">The widespread use of information technology (IT) in the workplace and economy has </w:t>
      </w:r>
      <w:proofErr w:type="spellStart"/>
      <w:r w:rsidRPr="00376B01">
        <w:t>lead</w:t>
      </w:r>
      <w:proofErr w:type="spellEnd"/>
      <w:r w:rsidRPr="00376B01">
        <w:t xml:space="preserve"> some to speculate that we are living in an "information society," where information is the primary commodity.</w:t>
      </w:r>
    </w:p>
    <w:p w:rsidR="00376B01" w:rsidRPr="00376B01" w:rsidRDefault="00376B01" w:rsidP="00376B01">
      <w:pPr>
        <w:numPr>
          <w:ilvl w:val="0"/>
          <w:numId w:val="1"/>
        </w:numPr>
      </w:pPr>
      <w:r w:rsidRPr="00376B01">
        <w:t>The use of ITs in the workplace has conflated work and leisure.</w:t>
      </w:r>
    </w:p>
    <w:p w:rsidR="00376B01" w:rsidRPr="00376B01" w:rsidRDefault="00376B01" w:rsidP="00376B01">
      <w:pPr>
        <w:numPr>
          <w:ilvl w:val="0"/>
          <w:numId w:val="1"/>
        </w:numPr>
      </w:pPr>
      <w:r w:rsidRPr="00376B01">
        <w:t>Despite some differences between information labour and manual labour, the dynamics of capitalism remain consistent in the information society.</w:t>
      </w:r>
    </w:p>
    <w:p w:rsidR="00376B01" w:rsidRPr="00376B01" w:rsidRDefault="00376B01" w:rsidP="00376B01">
      <w:pPr>
        <w:numPr>
          <w:ilvl w:val="0"/>
          <w:numId w:val="1"/>
        </w:numPr>
      </w:pPr>
      <w:r w:rsidRPr="00376B01">
        <w:t>Ultimately, the relationship between technology and work demonstrates how technology and capitalism are interrelated processes.</w:t>
      </w:r>
    </w:p>
    <w:p w:rsidR="00376B01" w:rsidRPr="00376B01" w:rsidRDefault="00376B01" w:rsidP="00376B01">
      <w:pPr>
        <w:numPr>
          <w:ilvl w:val="0"/>
          <w:numId w:val="1"/>
        </w:numPr>
      </w:pPr>
      <w:r w:rsidRPr="00376B01">
        <w:t>Over the past 30 years, the growth of new information and communications technologies has been occurring alongside a parallel trend of economic, cultural, and social changes, which has been labelled "globalization."</w:t>
      </w:r>
    </w:p>
    <w:p w:rsidR="00376B01" w:rsidRPr="00376B01" w:rsidRDefault="00376B01" w:rsidP="00376B01">
      <w:pPr>
        <w:numPr>
          <w:ilvl w:val="0"/>
          <w:numId w:val="1"/>
        </w:numPr>
      </w:pPr>
      <w:r w:rsidRPr="00376B01">
        <w:t>The relationship between globalization and information technology is quite complex.</w:t>
      </w:r>
    </w:p>
    <w:p w:rsidR="00376B01" w:rsidRPr="00376B01" w:rsidRDefault="00376B01" w:rsidP="00376B01">
      <w:pPr>
        <w:numPr>
          <w:ilvl w:val="0"/>
          <w:numId w:val="1"/>
        </w:numPr>
      </w:pPr>
      <w:r w:rsidRPr="00376B01">
        <w:t>The incorporation of IT and computers into Western labour corresponded with a global reconfiguration of industries, where certain areas of the world became sites of information labour, while others became sites of manufacturing and production.</w:t>
      </w:r>
    </w:p>
    <w:p w:rsidR="00376B01" w:rsidRPr="00376B01" w:rsidRDefault="00376B01" w:rsidP="00376B01">
      <w:pPr>
        <w:numPr>
          <w:ilvl w:val="0"/>
          <w:numId w:val="1"/>
        </w:numPr>
      </w:pPr>
      <w:r w:rsidRPr="00376B01">
        <w:t>Contemporary information technologies have been embedded within geopolitical struggles, and the economics of IT has had a bearing on global inequality.</w:t>
      </w:r>
    </w:p>
    <w:p w:rsidR="00376B01" w:rsidRPr="00376B01" w:rsidRDefault="00376B01" w:rsidP="00376B01">
      <w:pPr>
        <w:numPr>
          <w:ilvl w:val="0"/>
          <w:numId w:val="1"/>
        </w:numPr>
      </w:pPr>
      <w:r w:rsidRPr="00376B01">
        <w:t>The globalization of IT results in unequal economic and power relationships between so-called developed and developing nations, and this can be explored by examining issues such as offshoring, the global digital divide, and legal control over the ownership of information.</w:t>
      </w:r>
    </w:p>
    <w:p w:rsidR="00376B01" w:rsidRPr="00376B01" w:rsidRDefault="00376B01" w:rsidP="00376B01">
      <w:pPr>
        <w:numPr>
          <w:ilvl w:val="0"/>
          <w:numId w:val="1"/>
        </w:numPr>
      </w:pPr>
      <w:r w:rsidRPr="00376B01">
        <w:t>Information technology has contributed to an unequal global system that is perpetuating a digital divide between the most prosperous and most poor nations. However, it is not the technologies alone that are responsible for this divide but rather a wider, integrated system that includes the influence of capitalism (profit maximization, ownership concentration), the military (R&amp;D funding), political decisions (deregulation, privatization), and regulatory frameworks (intellectual property laws), in addition to the possibilities opened up by the technologies themselves.</w:t>
      </w:r>
    </w:p>
    <w:p w:rsidR="00376B01" w:rsidRPr="00376B01" w:rsidRDefault="00376B01" w:rsidP="00376B01">
      <w:pPr>
        <w:numPr>
          <w:ilvl w:val="0"/>
          <w:numId w:val="1"/>
        </w:numPr>
      </w:pPr>
      <w:r w:rsidRPr="00376B01">
        <w:t>The development and diffusion of information technology occurs within "constellations of power" (Starr, 2004) and can create new "knowledge monopolies," which raise questions about the political implications of information technologies and how they might encourage or discourage the proper functioning of a democracy.</w:t>
      </w:r>
    </w:p>
    <w:p w:rsidR="00376B01" w:rsidRPr="00376B01" w:rsidRDefault="00376B01" w:rsidP="00376B01">
      <w:pPr>
        <w:numPr>
          <w:ilvl w:val="0"/>
          <w:numId w:val="1"/>
        </w:numPr>
      </w:pPr>
      <w:r w:rsidRPr="00376B01">
        <w:t>The networked public sphere argument contends that digital information and communications technologies may be contributing to a more democratic society by moving society away from a highly centralized mass-broadcasting model (television, radio, print) toward more diffuse and distributed communications mechanisms (social networking, the world wide web, mobile messaging).</w:t>
      </w:r>
    </w:p>
    <w:p w:rsidR="00376B01" w:rsidRPr="00376B01" w:rsidRDefault="00376B01" w:rsidP="00376B01">
      <w:pPr>
        <w:numPr>
          <w:ilvl w:val="0"/>
          <w:numId w:val="1"/>
        </w:numPr>
      </w:pPr>
      <w:r w:rsidRPr="00376B01">
        <w:lastRenderedPageBreak/>
        <w:t xml:space="preserve">At the same time, similar political economic structures of power and ownership are emerging, which may counter the claim that networked communication technologies are more democratic than 20th-century mass media (see the assigned readings from Robert </w:t>
      </w:r>
      <w:proofErr w:type="spellStart"/>
      <w:r w:rsidRPr="00376B01">
        <w:t>McChesney's</w:t>
      </w:r>
      <w:proofErr w:type="spellEnd"/>
      <w:r w:rsidRPr="00376B01">
        <w:t> Digital Disconnect [2013]).</w:t>
      </w:r>
    </w:p>
    <w:p w:rsidR="00376B01" w:rsidRPr="00376B01" w:rsidRDefault="00376B01" w:rsidP="00376B01">
      <w:pPr>
        <w:numPr>
          <w:ilvl w:val="0"/>
          <w:numId w:val="1"/>
        </w:numPr>
      </w:pPr>
      <w:r w:rsidRPr="00376B01">
        <w:t>Networked communications technologies are being used for a wide array of political purposes and by different levels of actors, including politicians, policymakers, campaigners, voters, citizens, and political activists.</w:t>
      </w:r>
    </w:p>
    <w:p w:rsidR="00376B01" w:rsidRPr="00376B01" w:rsidRDefault="00376B01" w:rsidP="00376B01">
      <w:pPr>
        <w:numPr>
          <w:ilvl w:val="0"/>
          <w:numId w:val="1"/>
        </w:numPr>
      </w:pPr>
      <w:r w:rsidRPr="00376B01">
        <w:t>Private companies and governments are adopting and modifying information technologies in ways that threaten our right to privacy and anonymity.</w:t>
      </w:r>
    </w:p>
    <w:p w:rsidR="00376B01" w:rsidRPr="00376B01" w:rsidRDefault="00376B01" w:rsidP="00376B01">
      <w:pPr>
        <w:numPr>
          <w:ilvl w:val="0"/>
          <w:numId w:val="1"/>
        </w:numPr>
      </w:pPr>
      <w:r w:rsidRPr="00376B01">
        <w:t xml:space="preserve">By understanding Michel Foucault’s theories of power relations and the </w:t>
      </w:r>
      <w:proofErr w:type="spellStart"/>
      <w:r w:rsidRPr="00376B01">
        <w:t>panopticon</w:t>
      </w:r>
      <w:proofErr w:type="spellEnd"/>
      <w:r w:rsidRPr="00376B01">
        <w:t xml:space="preserve"> metaphor, we may better appreciate how businesses, bureaucracies, governments, the military, and shifting social norms are impacting privacy, surveillance, and daily life.</w:t>
      </w:r>
    </w:p>
    <w:p w:rsidR="00376B01" w:rsidRPr="00376B01" w:rsidRDefault="00376B01" w:rsidP="00376B01">
      <w:pPr>
        <w:numPr>
          <w:ilvl w:val="0"/>
          <w:numId w:val="1"/>
        </w:numPr>
      </w:pPr>
      <w:r w:rsidRPr="00376B01">
        <w:t>The aggregation and analysis of big data by governments and companies can impact individuals and be used to manage, sort, and differentiate between social groups and populations.</w:t>
      </w:r>
    </w:p>
    <w:p w:rsidR="00376B01" w:rsidRPr="00376B01" w:rsidRDefault="00376B01" w:rsidP="00376B01">
      <w:pPr>
        <w:numPr>
          <w:ilvl w:val="0"/>
          <w:numId w:val="1"/>
        </w:numPr>
      </w:pPr>
      <w:r w:rsidRPr="00376B01">
        <w:t>The uneven nature of surveillance means that large companies can monitor users' web behaviour, yet users rarely know precisely how they are, or what is being, monitored.</w:t>
      </w:r>
    </w:p>
    <w:p w:rsidR="00376B01" w:rsidRPr="00376B01" w:rsidRDefault="00376B01" w:rsidP="00376B01">
      <w:pPr>
        <w:numPr>
          <w:ilvl w:val="0"/>
          <w:numId w:val="1"/>
        </w:numPr>
      </w:pPr>
      <w:r w:rsidRPr="00376B01">
        <w:t>Web users also engage in peer-to-peer surveillance, where citizens are monitored not only by public institutions but also by each other.</w:t>
      </w:r>
    </w:p>
    <w:p w:rsidR="00376B01" w:rsidRPr="00376B01" w:rsidRDefault="00376B01" w:rsidP="00376B01">
      <w:pPr>
        <w:numPr>
          <w:ilvl w:val="0"/>
          <w:numId w:val="1"/>
        </w:numPr>
      </w:pPr>
      <w:r w:rsidRPr="00376B01">
        <w:t>The rhetoric of "nothing to hide, nothing to fear" has often been used to justify more intense intrusions into the private life of the everyday citizen.</w:t>
      </w:r>
    </w:p>
    <w:p w:rsidR="00376B01" w:rsidRPr="00376B01" w:rsidRDefault="00376B01" w:rsidP="00376B01">
      <w:pPr>
        <w:numPr>
          <w:ilvl w:val="0"/>
          <w:numId w:val="1"/>
        </w:numPr>
      </w:pPr>
      <w:r w:rsidRPr="00376B01">
        <w:t>Although information and communications technologies (ICTs) alone have not likely changed the way we learn or think, many researchers are finding that the incorporation of networked technologies to education has begun to alter certain existing patterns of learning.</w:t>
      </w:r>
    </w:p>
    <w:p w:rsidR="00376B01" w:rsidRPr="00376B01" w:rsidRDefault="00376B01" w:rsidP="00376B01">
      <w:pPr>
        <w:numPr>
          <w:ilvl w:val="0"/>
          <w:numId w:val="1"/>
        </w:numPr>
      </w:pPr>
      <w:r w:rsidRPr="00376B01">
        <w:t>ICTs might enable new forms of knowledge production and may be used to reduce financial barriers to education or target different learning styles.</w:t>
      </w:r>
    </w:p>
    <w:p w:rsidR="00376B01" w:rsidRPr="00376B01" w:rsidRDefault="00376B01" w:rsidP="00376B01">
      <w:pPr>
        <w:numPr>
          <w:ilvl w:val="0"/>
          <w:numId w:val="1"/>
        </w:numPr>
      </w:pPr>
      <w:r w:rsidRPr="00376B01">
        <w:t>Technologies may be encouraging neurological effects that increase our capabilities for multitasking but decrease our capacity for concentration.</w:t>
      </w:r>
    </w:p>
    <w:p w:rsidR="00376B01" w:rsidRPr="00376B01" w:rsidRDefault="00376B01" w:rsidP="00376B01">
      <w:pPr>
        <w:numPr>
          <w:ilvl w:val="0"/>
          <w:numId w:val="1"/>
        </w:numPr>
      </w:pPr>
      <w:r w:rsidRPr="00376B01">
        <w:t>ICTs may make it easier for hobbyists to contribute to the production of knowledge, and the sheer volume of information created in this manner may help to tackle large-scale scientific problems that have proven very difficult to solve.</w:t>
      </w:r>
    </w:p>
    <w:p w:rsidR="00376B01" w:rsidRPr="00376B01" w:rsidRDefault="00376B01" w:rsidP="00376B01">
      <w:pPr>
        <w:numPr>
          <w:ilvl w:val="0"/>
          <w:numId w:val="1"/>
        </w:numPr>
      </w:pPr>
      <w:r w:rsidRPr="00376B01">
        <w:t>ICTs may be threatening established educational norms and may threaten the existence of certain education values.</w:t>
      </w:r>
    </w:p>
    <w:p w:rsidR="00376B01" w:rsidRPr="00376B01" w:rsidRDefault="00376B01" w:rsidP="00376B01">
      <w:pPr>
        <w:numPr>
          <w:ilvl w:val="0"/>
          <w:numId w:val="1"/>
        </w:numPr>
      </w:pPr>
      <w:r w:rsidRPr="00376B01">
        <w:t>New digital ICTs are impacting and impacted by community formations, social relations, and identity construction.</w:t>
      </w:r>
    </w:p>
    <w:p w:rsidR="00376B01" w:rsidRPr="00376B01" w:rsidRDefault="00376B01" w:rsidP="00376B01">
      <w:pPr>
        <w:numPr>
          <w:ilvl w:val="0"/>
          <w:numId w:val="1"/>
        </w:numPr>
      </w:pPr>
      <w:r w:rsidRPr="00376B01">
        <w:t>Social networks, mobile communication, and Internet communities are platforms through which individuals may construct, display, and shape their personal identities.</w:t>
      </w:r>
    </w:p>
    <w:p w:rsidR="00376B01" w:rsidRPr="00376B01" w:rsidRDefault="00376B01" w:rsidP="00376B01">
      <w:pPr>
        <w:numPr>
          <w:ilvl w:val="0"/>
          <w:numId w:val="1"/>
        </w:numPr>
      </w:pPr>
      <w:r w:rsidRPr="00376B01">
        <w:lastRenderedPageBreak/>
        <w:t>According to the political economy perspective, such platforms influence the ways identities get constructed and the types of identities that get constructed.</w:t>
      </w:r>
    </w:p>
    <w:p w:rsidR="00376B01" w:rsidRPr="00376B01" w:rsidRDefault="00376B01" w:rsidP="00376B01">
      <w:pPr>
        <w:numPr>
          <w:ilvl w:val="0"/>
          <w:numId w:val="1"/>
        </w:numPr>
      </w:pPr>
      <w:r w:rsidRPr="00376B01">
        <w:t>Contemporary ICTs may be encouraging a "quantification of the self" (Wolf, 2010).</w:t>
      </w:r>
    </w:p>
    <w:p w:rsidR="00376B01" w:rsidRPr="00376B01" w:rsidRDefault="00376B01" w:rsidP="00376B01">
      <w:pPr>
        <w:numPr>
          <w:ilvl w:val="0"/>
          <w:numId w:val="1"/>
        </w:numPr>
      </w:pPr>
      <w:r w:rsidRPr="00376B01">
        <w:t>According to social construction of technology framework (SCOT), the development and social adoption of ICTs occur in the context of evolving social norms and rules around technological etiquette.</w:t>
      </w:r>
    </w:p>
    <w:p w:rsidR="00376B01" w:rsidRPr="00376B01" w:rsidRDefault="00376B01" w:rsidP="00376B01">
      <w:pPr>
        <w:numPr>
          <w:ilvl w:val="0"/>
          <w:numId w:val="1"/>
        </w:numPr>
      </w:pPr>
      <w:r w:rsidRPr="00376B01">
        <w:t>The mutually constitutive relationship between technology and society (which we defined in Module 1) opens up a variety of ethical questions about whether and how society should regulate technological development and when it may be appropriate to institute laws to safeguard society against the development of technologies that could be socially or environmentally harmful.</w:t>
      </w:r>
    </w:p>
    <w:p w:rsidR="00376B01" w:rsidRPr="00376B01" w:rsidRDefault="00376B01" w:rsidP="00376B01">
      <w:pPr>
        <w:numPr>
          <w:ilvl w:val="0"/>
          <w:numId w:val="1"/>
        </w:numPr>
      </w:pPr>
      <w:r w:rsidRPr="00376B01">
        <w:t>The major environmental crises of our day (climate change, pollution, deforestation, overpopulation, and loss of quality farmland) can all be directly tied to technological development, since ICTs require large amounts of electricity to function and generate mountains of waste that are difficult to dispose of properly or safely. At the same time, ICTs may offer the potential for reducing pollution, energy use, and other environmental impacts. </w:t>
      </w:r>
    </w:p>
    <w:p w:rsidR="00376B01" w:rsidRPr="00376B01" w:rsidRDefault="00376B01" w:rsidP="00376B01">
      <w:pPr>
        <w:numPr>
          <w:ilvl w:val="0"/>
          <w:numId w:val="1"/>
        </w:numPr>
      </w:pPr>
      <w:r w:rsidRPr="00376B01">
        <w:t xml:space="preserve">Emerging technologies that fuse technological processes with biological organisms may open up further ethical problems, new threats to privacy, </w:t>
      </w:r>
      <w:proofErr w:type="gramStart"/>
      <w:r w:rsidRPr="00376B01">
        <w:t>risks</w:t>
      </w:r>
      <w:proofErr w:type="gramEnd"/>
      <w:r w:rsidRPr="00376B01">
        <w:t xml:space="preserve"> of economic inequality, social sorting, and heightened state power.</w:t>
      </w:r>
    </w:p>
    <w:p w:rsidR="00376B01" w:rsidRPr="00376B01" w:rsidRDefault="00376B01" w:rsidP="00376B01">
      <w:pPr>
        <w:numPr>
          <w:ilvl w:val="0"/>
          <w:numId w:val="1"/>
        </w:numPr>
      </w:pPr>
      <w:r w:rsidRPr="00376B01">
        <w:t>While the use of IT in medicine has streamlined professional healthcare in a number of important ways, the outsourcing of medical expertise to machines may alter the nature of healthcare and undermine the doctor-patient relationship. Neil Postman has deemed this process the "</w:t>
      </w:r>
      <w:proofErr w:type="spellStart"/>
      <w:r w:rsidRPr="00376B01">
        <w:t>technologification</w:t>
      </w:r>
      <w:proofErr w:type="spellEnd"/>
      <w:r w:rsidRPr="00376B01">
        <w:t>" of medicine.</w:t>
      </w:r>
    </w:p>
    <w:p w:rsidR="00376B01" w:rsidRPr="00376B01" w:rsidRDefault="00376B01" w:rsidP="00376B01">
      <w:pPr>
        <w:numPr>
          <w:ilvl w:val="0"/>
          <w:numId w:val="1"/>
        </w:numPr>
      </w:pPr>
      <w:r w:rsidRPr="00376B01">
        <w:t>Alongside capitalism, patriarchy can be considered another crucial component of the constellations of power that shape the direction of technological development.</w:t>
      </w:r>
    </w:p>
    <w:p w:rsidR="00376B01" w:rsidRPr="00376B01" w:rsidRDefault="00376B01" w:rsidP="00376B01">
      <w:pPr>
        <w:numPr>
          <w:ilvl w:val="0"/>
          <w:numId w:val="1"/>
        </w:numPr>
      </w:pPr>
      <w:r w:rsidRPr="00376B01">
        <w:t>The social forces that shape the direction of technological development have privileged the position of men and undervalued the position of women.</w:t>
      </w:r>
    </w:p>
    <w:p w:rsidR="00376B01" w:rsidRPr="00376B01" w:rsidRDefault="00376B01" w:rsidP="00376B01">
      <w:pPr>
        <w:numPr>
          <w:ilvl w:val="0"/>
          <w:numId w:val="1"/>
        </w:numPr>
      </w:pPr>
      <w:r w:rsidRPr="00376B01">
        <w:t>Mainstream histories of science and technology have often devalued the contributions of women inventors, engineers, machine operators, and technologists, which contributes to a widely held social belief that men are inherently more technically adept than women are.</w:t>
      </w:r>
    </w:p>
    <w:p w:rsidR="00376B01" w:rsidRPr="00376B01" w:rsidRDefault="00376B01" w:rsidP="00376B01">
      <w:pPr>
        <w:numPr>
          <w:ilvl w:val="0"/>
          <w:numId w:val="1"/>
        </w:numPr>
      </w:pPr>
      <w:r w:rsidRPr="00376B01">
        <w:t>Rather than being mere inanimate objects, technologies can be "gendered," meaning that they obtain certain social connotations and become more affiliated with a particular gender.</w:t>
      </w:r>
    </w:p>
    <w:p w:rsidR="00376B01" w:rsidRPr="00376B01" w:rsidRDefault="00376B01" w:rsidP="00376B01">
      <w:pPr>
        <w:numPr>
          <w:ilvl w:val="0"/>
          <w:numId w:val="1"/>
        </w:numPr>
      </w:pPr>
      <w:r w:rsidRPr="00376B01">
        <w:t>The introduction of labour-saving machines has often been accompanied by a feminization of the workplace, a decrease in pay, and a decreased status to match the de-skilled labour, regardless of the level of skill actually required of women to operate the new machines.</w:t>
      </w:r>
    </w:p>
    <w:p w:rsidR="00376B01" w:rsidRPr="00376B01" w:rsidRDefault="00376B01" w:rsidP="00376B01">
      <w:pPr>
        <w:numPr>
          <w:ilvl w:val="0"/>
          <w:numId w:val="1"/>
        </w:numPr>
      </w:pPr>
      <w:r w:rsidRPr="00376B01">
        <w:t>Early cyber-feminists believed that the Internet could be a space where women could assert or reclaim technological authority, but research in the field suggests that, online, gender inequalities tend to be reproduced more frequently than they are challenged.</w:t>
      </w:r>
    </w:p>
    <w:p w:rsidR="00376B01" w:rsidRPr="00376B01" w:rsidRDefault="00376B01" w:rsidP="00376B01">
      <w:pPr>
        <w:numPr>
          <w:ilvl w:val="0"/>
          <w:numId w:val="1"/>
        </w:numPr>
      </w:pPr>
      <w:r w:rsidRPr="00376B01">
        <w:lastRenderedPageBreak/>
        <w:t>Technological development and colonialism are interrelated phenomena. The development of military, navigational, and transportation technologies was related to colonialism and the expansion of empires.</w:t>
      </w:r>
    </w:p>
    <w:p w:rsidR="00376B01" w:rsidRPr="00376B01" w:rsidRDefault="00376B01" w:rsidP="00376B01">
      <w:pPr>
        <w:numPr>
          <w:ilvl w:val="0"/>
          <w:numId w:val="1"/>
        </w:numPr>
      </w:pPr>
      <w:r w:rsidRPr="00376B01">
        <w:t>Throughout the 1980s and 1990s, the widespread distribution of IT throughout North America contributed to a digital divide, where certain groups have better access to networked information technologies and better access to education about the use of those technologies.</w:t>
      </w:r>
    </w:p>
    <w:p w:rsidR="00376B01" w:rsidRPr="00376B01" w:rsidRDefault="00376B01" w:rsidP="00376B01">
      <w:pPr>
        <w:numPr>
          <w:ilvl w:val="0"/>
          <w:numId w:val="1"/>
        </w:numPr>
      </w:pPr>
      <w:r w:rsidRPr="00376B01">
        <w:t>Categories of race and racism do tend to be reproduced in the online environment, and certain "racial" groups can be unfairly targeted by computer algorithms that are supposed to be race neutral.</w:t>
      </w:r>
    </w:p>
    <w:p w:rsidR="00376B01" w:rsidRPr="00376B01" w:rsidRDefault="00376B01" w:rsidP="00376B01">
      <w:pPr>
        <w:numPr>
          <w:ilvl w:val="0"/>
          <w:numId w:val="1"/>
        </w:numPr>
      </w:pPr>
      <w:r w:rsidRPr="00376B01">
        <w:t>Current developments in genetic technologies may be contributing to a problematic legacy of locating race in biological characteristics and invigorating old debates over race as a social construction vs. race as a material reality.</w:t>
      </w:r>
    </w:p>
    <w:p w:rsidR="00376B01" w:rsidRPr="00376B01" w:rsidRDefault="00376B01" w:rsidP="00376B01">
      <w:pPr>
        <w:numPr>
          <w:ilvl w:val="0"/>
          <w:numId w:val="1"/>
        </w:numPr>
      </w:pPr>
      <w:r w:rsidRPr="00376B01">
        <w:t>When examining the intersection between technology and race, we are faced with further challenges to the notion that science and technology are neutral.</w:t>
      </w:r>
    </w:p>
    <w:p w:rsidR="00A67D69" w:rsidRDefault="00A67D69" w:rsidP="00376B01">
      <w:pPr>
        <w:ind w:left="360"/>
      </w:pPr>
      <w:bookmarkStart w:id="0" w:name="_GoBack"/>
      <w:bookmarkEnd w:id="0"/>
    </w:p>
    <w:sectPr w:rsidR="00A67D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A9E"/>
    <w:multiLevelType w:val="multilevel"/>
    <w:tmpl w:val="CD3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34360"/>
    <w:multiLevelType w:val="multilevel"/>
    <w:tmpl w:val="176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D27AC"/>
    <w:multiLevelType w:val="multilevel"/>
    <w:tmpl w:val="4AF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0560AF"/>
    <w:multiLevelType w:val="multilevel"/>
    <w:tmpl w:val="BE18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F10BF"/>
    <w:multiLevelType w:val="multilevel"/>
    <w:tmpl w:val="69D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01"/>
    <w:rsid w:val="00010092"/>
    <w:rsid w:val="0003698E"/>
    <w:rsid w:val="00045341"/>
    <w:rsid w:val="000479CB"/>
    <w:rsid w:val="00054C1C"/>
    <w:rsid w:val="000C7818"/>
    <w:rsid w:val="000D278A"/>
    <w:rsid w:val="00116385"/>
    <w:rsid w:val="0019682C"/>
    <w:rsid w:val="001A767F"/>
    <w:rsid w:val="00216248"/>
    <w:rsid w:val="002256D4"/>
    <w:rsid w:val="00254647"/>
    <w:rsid w:val="002767FD"/>
    <w:rsid w:val="0029223D"/>
    <w:rsid w:val="00296FE0"/>
    <w:rsid w:val="002B5E42"/>
    <w:rsid w:val="002F7D2C"/>
    <w:rsid w:val="0030004C"/>
    <w:rsid w:val="003013DC"/>
    <w:rsid w:val="00312FA4"/>
    <w:rsid w:val="00335DCB"/>
    <w:rsid w:val="003360C9"/>
    <w:rsid w:val="00352442"/>
    <w:rsid w:val="00365A66"/>
    <w:rsid w:val="00376B01"/>
    <w:rsid w:val="003B258A"/>
    <w:rsid w:val="003E2BDA"/>
    <w:rsid w:val="003F6195"/>
    <w:rsid w:val="00400C30"/>
    <w:rsid w:val="004158AE"/>
    <w:rsid w:val="00416093"/>
    <w:rsid w:val="004371E3"/>
    <w:rsid w:val="0043750F"/>
    <w:rsid w:val="00455BF0"/>
    <w:rsid w:val="00466739"/>
    <w:rsid w:val="004B744A"/>
    <w:rsid w:val="004C008A"/>
    <w:rsid w:val="004D01BF"/>
    <w:rsid w:val="005026B6"/>
    <w:rsid w:val="005257CB"/>
    <w:rsid w:val="005333F3"/>
    <w:rsid w:val="00564405"/>
    <w:rsid w:val="005C46F7"/>
    <w:rsid w:val="005F5B72"/>
    <w:rsid w:val="005F69A2"/>
    <w:rsid w:val="005F729D"/>
    <w:rsid w:val="00600ADC"/>
    <w:rsid w:val="00625693"/>
    <w:rsid w:val="00654ED2"/>
    <w:rsid w:val="0069077E"/>
    <w:rsid w:val="00691751"/>
    <w:rsid w:val="006C4921"/>
    <w:rsid w:val="006D6727"/>
    <w:rsid w:val="006F5730"/>
    <w:rsid w:val="00701473"/>
    <w:rsid w:val="0071342C"/>
    <w:rsid w:val="0073324E"/>
    <w:rsid w:val="0078453E"/>
    <w:rsid w:val="00790C42"/>
    <w:rsid w:val="00794F9B"/>
    <w:rsid w:val="007B4CA6"/>
    <w:rsid w:val="007C1A2F"/>
    <w:rsid w:val="007E7B21"/>
    <w:rsid w:val="00821BBC"/>
    <w:rsid w:val="00874391"/>
    <w:rsid w:val="00905AE8"/>
    <w:rsid w:val="00970F12"/>
    <w:rsid w:val="00974A9E"/>
    <w:rsid w:val="009B5510"/>
    <w:rsid w:val="009B769E"/>
    <w:rsid w:val="009C2477"/>
    <w:rsid w:val="009D5D6B"/>
    <w:rsid w:val="009E41CF"/>
    <w:rsid w:val="009F199E"/>
    <w:rsid w:val="00A04F98"/>
    <w:rsid w:val="00A06BA7"/>
    <w:rsid w:val="00A17EC6"/>
    <w:rsid w:val="00A24FB1"/>
    <w:rsid w:val="00A2745E"/>
    <w:rsid w:val="00A35437"/>
    <w:rsid w:val="00A4379C"/>
    <w:rsid w:val="00A67D69"/>
    <w:rsid w:val="00A7304A"/>
    <w:rsid w:val="00AC64B4"/>
    <w:rsid w:val="00AC6F70"/>
    <w:rsid w:val="00AF4DF2"/>
    <w:rsid w:val="00B0186B"/>
    <w:rsid w:val="00B402F7"/>
    <w:rsid w:val="00B500BA"/>
    <w:rsid w:val="00B73BF8"/>
    <w:rsid w:val="00BA0E3B"/>
    <w:rsid w:val="00BB02D1"/>
    <w:rsid w:val="00BB3C2E"/>
    <w:rsid w:val="00BD2CD1"/>
    <w:rsid w:val="00C1353E"/>
    <w:rsid w:val="00C346C8"/>
    <w:rsid w:val="00C3683C"/>
    <w:rsid w:val="00C436F3"/>
    <w:rsid w:val="00C63ADB"/>
    <w:rsid w:val="00CB07A6"/>
    <w:rsid w:val="00CD2554"/>
    <w:rsid w:val="00D05EDB"/>
    <w:rsid w:val="00D71609"/>
    <w:rsid w:val="00DA03B0"/>
    <w:rsid w:val="00DA08C7"/>
    <w:rsid w:val="00DF0267"/>
    <w:rsid w:val="00DF031F"/>
    <w:rsid w:val="00E00E70"/>
    <w:rsid w:val="00E32DE7"/>
    <w:rsid w:val="00E52345"/>
    <w:rsid w:val="00E83CD3"/>
    <w:rsid w:val="00EA3010"/>
    <w:rsid w:val="00ED3656"/>
    <w:rsid w:val="00F00216"/>
    <w:rsid w:val="00F04A4A"/>
    <w:rsid w:val="00F8520D"/>
    <w:rsid w:val="00F94817"/>
    <w:rsid w:val="00FA41A1"/>
    <w:rsid w:val="00FB33DD"/>
    <w:rsid w:val="00FB7EE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FDC96-FC2D-4EE5-B70D-F031651D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6B01"/>
  </w:style>
  <w:style w:type="character" w:styleId="Emphasis">
    <w:name w:val="Emphasis"/>
    <w:basedOn w:val="DefaultParagraphFont"/>
    <w:uiPriority w:val="20"/>
    <w:qFormat/>
    <w:rsid w:val="00376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32405">
      <w:bodyDiv w:val="1"/>
      <w:marLeft w:val="0"/>
      <w:marRight w:val="0"/>
      <w:marTop w:val="0"/>
      <w:marBottom w:val="0"/>
      <w:divBdr>
        <w:top w:val="none" w:sz="0" w:space="0" w:color="auto"/>
        <w:left w:val="none" w:sz="0" w:space="0" w:color="auto"/>
        <w:bottom w:val="none" w:sz="0" w:space="0" w:color="auto"/>
        <w:right w:val="none" w:sz="0" w:space="0" w:color="auto"/>
      </w:divBdr>
    </w:div>
    <w:div w:id="676076669">
      <w:bodyDiv w:val="1"/>
      <w:marLeft w:val="0"/>
      <w:marRight w:val="0"/>
      <w:marTop w:val="0"/>
      <w:marBottom w:val="0"/>
      <w:divBdr>
        <w:top w:val="none" w:sz="0" w:space="0" w:color="auto"/>
        <w:left w:val="none" w:sz="0" w:space="0" w:color="auto"/>
        <w:bottom w:val="none" w:sz="0" w:space="0" w:color="auto"/>
        <w:right w:val="none" w:sz="0" w:space="0" w:color="auto"/>
      </w:divBdr>
    </w:div>
    <w:div w:id="698622784">
      <w:bodyDiv w:val="1"/>
      <w:marLeft w:val="0"/>
      <w:marRight w:val="0"/>
      <w:marTop w:val="0"/>
      <w:marBottom w:val="0"/>
      <w:divBdr>
        <w:top w:val="none" w:sz="0" w:space="0" w:color="auto"/>
        <w:left w:val="none" w:sz="0" w:space="0" w:color="auto"/>
        <w:bottom w:val="none" w:sz="0" w:space="0" w:color="auto"/>
        <w:right w:val="none" w:sz="0" w:space="0" w:color="auto"/>
      </w:divBdr>
    </w:div>
    <w:div w:id="1054892753">
      <w:bodyDiv w:val="1"/>
      <w:marLeft w:val="0"/>
      <w:marRight w:val="0"/>
      <w:marTop w:val="0"/>
      <w:marBottom w:val="0"/>
      <w:divBdr>
        <w:top w:val="none" w:sz="0" w:space="0" w:color="auto"/>
        <w:left w:val="none" w:sz="0" w:space="0" w:color="auto"/>
        <w:bottom w:val="none" w:sz="0" w:space="0" w:color="auto"/>
        <w:right w:val="none" w:sz="0" w:space="0" w:color="auto"/>
      </w:divBdr>
    </w:div>
    <w:div w:id="1569531904">
      <w:bodyDiv w:val="1"/>
      <w:marLeft w:val="0"/>
      <w:marRight w:val="0"/>
      <w:marTop w:val="0"/>
      <w:marBottom w:val="0"/>
      <w:divBdr>
        <w:top w:val="none" w:sz="0" w:space="0" w:color="auto"/>
        <w:left w:val="none" w:sz="0" w:space="0" w:color="auto"/>
        <w:bottom w:val="none" w:sz="0" w:space="0" w:color="auto"/>
        <w:right w:val="none" w:sz="0" w:space="0" w:color="auto"/>
      </w:divBdr>
    </w:div>
    <w:div w:id="179250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Alborz Razavitousi</dc:creator>
  <cp:keywords/>
  <dc:description/>
  <cp:lastModifiedBy>Alborz Razavitousi</cp:lastModifiedBy>
  <cp:revision>1</cp:revision>
  <dcterms:created xsi:type="dcterms:W3CDTF">2016-07-21T06:18:00Z</dcterms:created>
  <dcterms:modified xsi:type="dcterms:W3CDTF">2016-07-21T06:21:00Z</dcterms:modified>
</cp:coreProperties>
</file>